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65331" w:rsidRDefault="00517E92" w:rsidP="00517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17E92" w:rsidRDefault="00230CEF" w:rsidP="00517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C1264">
        <w:rPr>
          <w:rFonts w:ascii="Times New Roman" w:hAnsi="Times New Roman"/>
          <w:b/>
          <w:sz w:val="28"/>
          <w:szCs w:val="28"/>
        </w:rPr>
        <w:t xml:space="preserve"> </w:t>
      </w:r>
      <w:r w:rsidR="003B527B">
        <w:rPr>
          <w:rFonts w:ascii="Times New Roman" w:hAnsi="Times New Roman"/>
          <w:b/>
          <w:sz w:val="28"/>
          <w:szCs w:val="28"/>
        </w:rPr>
        <w:t xml:space="preserve">  </w:t>
      </w:r>
      <w:r w:rsidR="00AC12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«Личный кабинет правообладателя» - удобный  сервис 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E11323" w:rsidRDefault="00E11323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CEF">
        <w:rPr>
          <w:rFonts w:ascii="Times New Roman" w:hAnsi="Times New Roman" w:cs="Times New Roman"/>
          <w:sz w:val="28"/>
          <w:szCs w:val="28"/>
        </w:rPr>
        <w:t xml:space="preserve">Филиал Кадастровой палаты 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0CEF">
        <w:rPr>
          <w:rFonts w:ascii="Times New Roman" w:hAnsi="Times New Roman" w:cs="Times New Roman"/>
          <w:sz w:val="28"/>
          <w:szCs w:val="28"/>
        </w:rPr>
        <w:t xml:space="preserve">алужской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напоминает гражданам о сервисе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CEF" w:rsidRPr="00230CEF">
        <w:rPr>
          <w:rFonts w:ascii="Times New Roman" w:hAnsi="Times New Roman" w:cs="Times New Roman"/>
          <w:sz w:val="28"/>
          <w:szCs w:val="28"/>
        </w:rPr>
        <w:t>"Личный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</w:t>
      </w:r>
      <w:r w:rsidR="00230CEF" w:rsidRPr="00230CE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портале (</w:t>
      </w:r>
      <w:proofErr w:type="spellStart"/>
      <w:r w:rsidRPr="00230CEF">
        <w:rPr>
          <w:rFonts w:ascii="Times New Roman" w:hAnsi="Times New Roman" w:cs="Times New Roman"/>
          <w:sz w:val="28"/>
          <w:szCs w:val="28"/>
        </w:rPr>
        <w:t>www.rosreestr.ru</w:t>
      </w:r>
      <w:proofErr w:type="spellEnd"/>
      <w:r>
        <w:rPr>
          <w:rFonts w:ascii="Times New Roman" w:hAnsi="Times New Roman" w:cs="Times New Roman"/>
          <w:sz w:val="28"/>
          <w:szCs w:val="28"/>
        </w:rPr>
        <w:t>) .</w:t>
      </w:r>
      <w:r w:rsidR="00230CEF" w:rsidRPr="00230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EF" w:rsidRPr="00230CEF" w:rsidRDefault="00E11323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сервис </w:t>
      </w:r>
      <w:r w:rsidR="00230CEF" w:rsidRPr="00230CEF">
        <w:rPr>
          <w:rFonts w:ascii="Times New Roman" w:hAnsi="Times New Roman" w:cs="Times New Roman"/>
          <w:sz w:val="28"/>
          <w:szCs w:val="28"/>
        </w:rPr>
        <w:t xml:space="preserve">позволяет пользователю (физическому или юридическому лицу), имеющему объекты недвижимого имущества: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проверять информацию о принадлежащих ему объектах недвижимости, такую как кадастровый номер, адрес, площадь, кадастровая стоимость, сведения о правах, сведения об ограничениях / обременениях прав на странице " Мои объекты ";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проверять расположение объекта недвижимости, принадлежащего правообладателю, на публичной кадастровой карте;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отслеживать статус исполнения государственных услуг в случае подачи заявления через Личный кабинет в разделе " Мои заявки ";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</w:t>
      </w:r>
      <w:r w:rsidR="00AC1264">
        <w:rPr>
          <w:rFonts w:ascii="Times New Roman" w:hAnsi="Times New Roman" w:cs="Times New Roman"/>
          <w:sz w:val="28"/>
          <w:szCs w:val="28"/>
        </w:rPr>
        <w:t xml:space="preserve"> </w:t>
      </w:r>
      <w:r w:rsidRPr="00230CEF">
        <w:rPr>
          <w:rFonts w:ascii="Times New Roman" w:hAnsi="Times New Roman" w:cs="Times New Roman"/>
          <w:sz w:val="28"/>
          <w:szCs w:val="28"/>
        </w:rPr>
        <w:t xml:space="preserve">осуществлять подготовку схемы расположения земельного участка (СРЗУ) на кадастровом плане территории в форме электронного документа;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вносить плату за использование сервисов "Подготовка схемы расположения земельного участка" и (или) "Предоставление сведений ЕГРН" в разделе " Мой баланс ".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● </w:t>
      </w:r>
      <w:r w:rsidR="00AC1264">
        <w:rPr>
          <w:rFonts w:ascii="Times New Roman" w:hAnsi="Times New Roman" w:cs="Times New Roman"/>
          <w:sz w:val="28"/>
          <w:szCs w:val="28"/>
        </w:rPr>
        <w:t xml:space="preserve"> </w:t>
      </w:r>
      <w:r w:rsidRPr="00230CEF">
        <w:rPr>
          <w:rFonts w:ascii="Times New Roman" w:hAnsi="Times New Roman" w:cs="Times New Roman"/>
          <w:sz w:val="28"/>
          <w:szCs w:val="28"/>
        </w:rPr>
        <w:t xml:space="preserve">получать уведомления: </w:t>
      </w:r>
    </w:p>
    <w:p w:rsidR="00230CEF" w:rsidRPr="00E11323" w:rsidRDefault="00230CEF" w:rsidP="00E1132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323">
        <w:rPr>
          <w:rFonts w:ascii="Times New Roman" w:hAnsi="Times New Roman"/>
          <w:sz w:val="28"/>
          <w:szCs w:val="28"/>
        </w:rPr>
        <w:t>о ходе исполнения государственных услуг;</w:t>
      </w:r>
    </w:p>
    <w:p w:rsidR="00230CEF" w:rsidRPr="00230CEF" w:rsidRDefault="00230CEF" w:rsidP="00E1132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об осуществлении предварительной записи на прием; </w:t>
      </w:r>
    </w:p>
    <w:p w:rsidR="00230CEF" w:rsidRPr="00E11323" w:rsidRDefault="00230CEF" w:rsidP="00E1132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323">
        <w:rPr>
          <w:rFonts w:ascii="Times New Roman" w:hAnsi="Times New Roman" w:cs="Times New Roman"/>
          <w:sz w:val="28"/>
          <w:szCs w:val="28"/>
        </w:rPr>
        <w:t xml:space="preserve">о поступлении оплаты за использование сервисов "Подготовка схемы расположения земельного участка" и (или) "Предоставление сведений ЕГРН" в разделе " Мой баланс ";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Для работы в личном кабинете необходимо зарегистрироваться на Едином портале государственных услуг Российской Федерации </w:t>
      </w:r>
      <w:r w:rsidR="00E113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CE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E11323">
        <w:rPr>
          <w:rFonts w:ascii="Times New Roman" w:hAnsi="Times New Roman" w:cs="Times New Roman"/>
          <w:sz w:val="28"/>
          <w:szCs w:val="28"/>
        </w:rPr>
        <w:t>)</w:t>
      </w:r>
      <w:r w:rsidRPr="00230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CEF" w:rsidRPr="00230CEF" w:rsidRDefault="00E11323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CEF" w:rsidRPr="00230CEF">
        <w:rPr>
          <w:rFonts w:ascii="Times New Roman" w:hAnsi="Times New Roman" w:cs="Times New Roman"/>
          <w:sz w:val="28"/>
          <w:szCs w:val="28"/>
        </w:rPr>
        <w:t xml:space="preserve">В настоящее время на сайте </w:t>
      </w:r>
      <w:proofErr w:type="spellStart"/>
      <w:r w:rsidR="00230CEF" w:rsidRPr="00230C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0CEF" w:rsidRPr="00230CEF">
        <w:rPr>
          <w:rFonts w:ascii="Times New Roman" w:hAnsi="Times New Roman" w:cs="Times New Roman"/>
          <w:sz w:val="28"/>
          <w:szCs w:val="28"/>
        </w:rPr>
        <w:t xml:space="preserve"> в разделе "Электронные услуги </w:t>
      </w:r>
    </w:p>
    <w:p w:rsidR="00230CEF" w:rsidRPr="00230CEF" w:rsidRDefault="00230CEF" w:rsidP="00230CE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EF">
        <w:rPr>
          <w:rFonts w:ascii="Times New Roman" w:hAnsi="Times New Roman" w:cs="Times New Roman"/>
          <w:sz w:val="28"/>
          <w:szCs w:val="28"/>
        </w:rPr>
        <w:t xml:space="preserve">и сервисы" можно подать заявление на государственную регистрацию прав (ГРП), государственный кадастровый учет (ГКУ), на одновременное осуществление ГКУ и ГРП, а также запросить актуальные сведения из Единого государственного реестра недвижимости (ЕГРН). На сайте также открыт доступ к сервисам, которые позволяют получать информацию о ходе </w:t>
      </w:r>
      <w:r w:rsidRPr="00230CEF">
        <w:rPr>
          <w:rFonts w:ascii="Times New Roman" w:hAnsi="Times New Roman" w:cs="Times New Roman"/>
          <w:sz w:val="28"/>
          <w:szCs w:val="28"/>
        </w:rPr>
        <w:lastRenderedPageBreak/>
        <w:t>оказания услуги ("Проверка исполнения запроса (заявления)"</w:t>
      </w:r>
      <w:proofErr w:type="gramStart"/>
      <w:r w:rsidRPr="00230C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30CEF">
        <w:rPr>
          <w:rFonts w:ascii="Times New Roman" w:hAnsi="Times New Roman" w:cs="Times New Roman"/>
          <w:sz w:val="28"/>
          <w:szCs w:val="28"/>
        </w:rPr>
        <w:t xml:space="preserve">, проверить корректность электронной подписи и распечатать полученную в электронном виде выписку ("Проверка электронного документа"). </w:t>
      </w:r>
    </w:p>
    <w:p w:rsidR="00230CEF" w:rsidRPr="00230CEF" w:rsidRDefault="00E11323" w:rsidP="00230C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0CEF" w:rsidRPr="00230CEF">
        <w:rPr>
          <w:rFonts w:ascii="Times New Roman" w:hAnsi="Times New Roman"/>
          <w:sz w:val="28"/>
          <w:szCs w:val="28"/>
        </w:rPr>
        <w:t xml:space="preserve">Таким образом, на сайте </w:t>
      </w:r>
      <w:proofErr w:type="spellStart"/>
      <w:r w:rsidR="00230CEF" w:rsidRPr="00230CE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230CEF" w:rsidRPr="00230CEF">
        <w:rPr>
          <w:rFonts w:ascii="Times New Roman" w:hAnsi="Times New Roman"/>
          <w:sz w:val="28"/>
          <w:szCs w:val="28"/>
        </w:rPr>
        <w:t xml:space="preserve"> доступны все наиболее востребованные государственные услуги ведомства. Внедрение бесконтактных технологий обусловлено созданием максимального удобства для заявителей при получении государственных услуг. Это позволяет экономить время, материальные средства.</w:t>
      </w:r>
    </w:p>
    <w:p w:rsidR="00517E92" w:rsidRPr="00230CEF" w:rsidRDefault="00517E92" w:rsidP="00230CEF">
      <w:pPr>
        <w:jc w:val="both"/>
        <w:rPr>
          <w:rFonts w:ascii="Times New Roman" w:hAnsi="Times New Roman"/>
          <w:b/>
          <w:sz w:val="28"/>
          <w:szCs w:val="28"/>
        </w:rPr>
      </w:pPr>
    </w:p>
    <w:p w:rsidR="00517E92" w:rsidRPr="00230CEF" w:rsidRDefault="00517E92" w:rsidP="00230CEF">
      <w:pPr>
        <w:jc w:val="both"/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517E92" w:rsidRDefault="00517E92" w:rsidP="00517E92">
      <w:pPr>
        <w:rPr>
          <w:rFonts w:ascii="Times New Roman" w:hAnsi="Times New Roman"/>
          <w:b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578CC"/>
    <w:multiLevelType w:val="hybridMultilevel"/>
    <w:tmpl w:val="0F96567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E19F8"/>
    <w:rsid w:val="00203ECA"/>
    <w:rsid w:val="00230CEF"/>
    <w:rsid w:val="002807D9"/>
    <w:rsid w:val="0028601A"/>
    <w:rsid w:val="002D3514"/>
    <w:rsid w:val="002E1E86"/>
    <w:rsid w:val="002E2794"/>
    <w:rsid w:val="0031345A"/>
    <w:rsid w:val="00373E5D"/>
    <w:rsid w:val="003B527B"/>
    <w:rsid w:val="003C5865"/>
    <w:rsid w:val="003E5E13"/>
    <w:rsid w:val="004309CA"/>
    <w:rsid w:val="00474A3B"/>
    <w:rsid w:val="00485EDB"/>
    <w:rsid w:val="004C63F5"/>
    <w:rsid w:val="004E2021"/>
    <w:rsid w:val="00517E92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AC1264"/>
    <w:rsid w:val="00B258F8"/>
    <w:rsid w:val="00BD19F8"/>
    <w:rsid w:val="00BE6929"/>
    <w:rsid w:val="00C60A01"/>
    <w:rsid w:val="00C65F44"/>
    <w:rsid w:val="00CE2A1C"/>
    <w:rsid w:val="00D40553"/>
    <w:rsid w:val="00DD1E81"/>
    <w:rsid w:val="00E1132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517E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2018-01-24T09:22:00Z</dcterms:created>
  <dcterms:modified xsi:type="dcterms:W3CDTF">2018-02-07T11:42:00Z</dcterms:modified>
</cp:coreProperties>
</file>